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pageBreakBefore w:val="false"/>
        <w:spacing w:lineRule="auto" w:line="240" w:before="0" w:after="0"/>
        <w:contextualSpacing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Правовая информация и реквизиты</w:t>
      </w:r>
    </w:p>
    <w:p>
      <w:pPr>
        <w:pStyle w:val="DocSubtitle"/>
        <w:spacing w:lineRule="auto" w:line="240" w:before="0" w:after="0"/>
        <w:contextualSpacing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Правила использования сайта и сведения о владельце</w:t>
      </w:r>
    </w:p>
    <w:p>
      <w:pPr>
        <w:pStyle w:val="DocSubtitle"/>
        <w:spacing w:lineRule="auto" w:line="240" w:before="0" w:after="0"/>
        <w:contextualSpacing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tbl>
      <w:tblPr>
        <w:tblW w:w="9638" w:type="dxa"/>
        <w:jc w:val="left"/>
        <w:tblInd w:w="147" w:type="dxa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noHBand="0" w:noVBand="1" w:firstColumn="1" w:lastRow="0" w:lastColumn="0" w:firstRow="1"/>
      </w:tblPr>
      <w:tblGrid>
        <w:gridCol w:w="1888"/>
        <w:gridCol w:w="7749"/>
      </w:tblGrid>
      <w:tr>
        <w:trPr/>
        <w:tc>
          <w:tcPr>
            <w:tcW w:w="1888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shd w:fill="F2F4F7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Версия</w:t>
            </w:r>
          </w:p>
        </w:tc>
        <w:tc>
          <w:tcPr>
            <w:tcW w:w="7749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1.0</w:t>
            </w:r>
          </w:p>
        </w:tc>
      </w:tr>
      <w:tr>
        <w:trPr/>
        <w:tc>
          <w:tcPr>
            <w:tcW w:w="1888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shd w:fill="F2F4F7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Дата редакции</w:t>
            </w:r>
          </w:p>
        </w:tc>
        <w:tc>
          <w:tcPr>
            <w:tcW w:w="7749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 августа 2026 г.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1. Владелец сайта и реквизиты</w:t>
      </w:r>
    </w:p>
    <w:tbl>
      <w:tblPr>
        <w:tblStyle w:val="TableGrid"/>
        <w:tblW w:w="9575" w:type="dxa"/>
        <w:jc w:val="left"/>
        <w:tblInd w:w="142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noHBand="0" w:noVBand="1" w:firstColumn="1" w:lastRow="0" w:lastColumn="0" w:firstRow="1"/>
      </w:tblPr>
      <w:tblGrid>
        <w:gridCol w:w="3063"/>
        <w:gridCol w:w="6511"/>
      </w:tblGrid>
      <w:tr>
        <w:trPr>
          <w:tblHeader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Сведения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Значение</w:t>
            </w:r>
          </w:p>
        </w:tc>
      </w:tr>
      <w:tr>
        <w:trPr>
          <w:cantSplit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Полное наименование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Общество с ограниченной ответственностью «БИЗНЕСМАКЕТ» (ООО «БИЗНЕСМАКЕТ»)</w:t>
            </w:r>
          </w:p>
        </w:tc>
      </w:tr>
      <w:tr>
        <w:trPr>
          <w:cantSplit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Сокращенное наименование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ООО «БИЗНЕСМАКЕТ»</w:t>
            </w:r>
          </w:p>
        </w:tc>
      </w:tr>
      <w:tr>
        <w:trPr>
          <w:cantSplit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ОГРН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5137746162659</w:t>
            </w:r>
          </w:p>
        </w:tc>
      </w:tr>
      <w:tr>
        <w:trPr>
          <w:cantSplit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ИНН / КПП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7743909303 / 773301001</w:t>
            </w:r>
          </w:p>
        </w:tc>
      </w:tr>
      <w:tr>
        <w:trPr>
          <w:cantSplit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Адрес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125362, г. Москва, ул. Свободы, д. 35, стр. 5, помещ. 1, ком. 33</w:t>
            </w:r>
          </w:p>
        </w:tc>
      </w:tr>
      <w:tr>
        <w:trPr>
          <w:cantSplit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Телефон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+7 (495) 127-06-05</w:t>
            </w:r>
          </w:p>
        </w:tc>
      </w:tr>
      <w:tr>
        <w:trPr>
          <w:cantSplit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E-mail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info@maketbm.ru</w:t>
            </w:r>
          </w:p>
        </w:tc>
      </w:tr>
      <w:tr>
        <w:trPr>
          <w:cantSplit w:val="true"/>
        </w:trPr>
        <w:tc>
          <w:tcPr>
            <w:tcW w:w="3063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Адрес сайта</w:t>
            </w:r>
          </w:p>
        </w:tc>
        <w:tc>
          <w:tcPr>
            <w:tcW w:w="651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https://businessmaket.ru/</w:t>
            </w:r>
          </w:p>
        </w:tc>
      </w:tr>
    </w:tbl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2. Статус информации</w:t>
      </w:r>
    </w:p>
    <w:p>
      <w:pPr>
        <w:pStyle w:val="1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2.1. Сведения на сайте предназначены для общего ознакомления с деятельностью, компетенциями и примерами работ Оператора. Если на конкретной странице прямо не указано иное, они не являются публичной офертой в смысле пункта 2 статьи 437 Гражданского кодекса Российской Федерации.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2.2. Стоимость, состав, сроки, технические характеристики, порядок приемки и гарантийные условия определяются в индивидуальном предложении и договоре с учетом задания, масштаба, материалов, инженерных решений, логистики и сроков согласования.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2.3. Формулировки «от 5 дней», «3 года гарантии», числовые показатели опыта, географии, количества проектов и команды применяются только при наличии актуального документального подтверждения и поясняющих условий. На странице услуги необходимо ясно указывать, к каким компонентам и при каких условиях относится гарантия.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 Интеллектуальная собственность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3.1. Тексты, дизайн, изображения, видео, 3D-модели, программные компоненты, товарные обозначения и иные материалы сайта охраняются законодательством. Исключительные права принадлежат Оператору либо используются им на законном основании.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3.2. Просмотр и сохранение материалов для личного некоммерческого ознакомления допускаются в пределах обычной работы браузера. Копирование, переработка, распространение, публичный показ, коммерческое использование, удаление обозначений правообладателя или создание производных материалов требуют предварительного разрешения, если иное прямо не предусмотрено законом.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3.3. Товарные знаки, логотипы, названия и материалы заказчиков в портфолио принадлежат соответствующим правообладателям и размещаются только при наличии договорного или иного достаточного разрешения. Их присутствие не означает партнерства или одобрения, если это прямо не заявлено.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4. Портфолио, отзывы и изображения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4.1. Примеры проектов могут содержать иллюстрации концепций, макетов либо реализованных объектов. Оператор отмечает статус материала так, чтобы пользователь мог отличить концепт, визуализацию и завершенный проект.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4.2. Отзывы публикуются с разрешения автора и без искажения смысла. Изображение гражданина, его имя, должность и иные сведения раскрываются только при наличии отдельного законного основания, а когда требуется — отдельного согласия на обнародование изображения и распространение персональных данных.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5. Внешние ресурсы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5.1. Сайт может содержать ссылки или загружаемые по выбору пользователя компоненты третьих лиц. Оператор не управляет содержанием и политиками внешнего ресурса, однако обязан выбирать поставщиков и настраивать передачу данных в соответствии с законом.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5.2. Переход по внешней ссылке осуществляется пользователем самостоятельно. До загрузки внешней карты, видео, аналитики или другого необязательного компонента сайт запрашивает соответствующий выбор, когда компонент получает данные пользователя.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6. Ответственность и доступность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6.1. Оператор стремится поддерживать сведения актуальными и сайт доступным, но не гарантирует отсутствие временных перерывов, вызванных обслуживанием, обновлением, отказом связи или обстоятельствами вне разумного контроля.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6.2. Ничто в настоящем разделе не ограничивает ответственность, которая не может быть исключена по закону, права потребителя, если они применимы к конкретным отношениям, или обязательства Оператора по заключенному договору.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7. Обращения и претензии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Вопросы о сайте, правах на материалы и достоверности информации можно направить на info@maketbm.ru или по адресу Оператора. В обращении желательно указать страницу, суть вопроса и контакт для ответа. Вопросы о персональных данных рассматриваются по Политике обработки персональных данных.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8. Применимое право и изменения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8.1. К использованию сайта применяется право Российской Федерации с учетом императивных норм, которые могут применяться к конкретному пользователю. Споры разрешаются в установленном законом порядке.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8.2. Оператор может обновлять этот документ. Новая редакция действует с даты публикации, если в ней не установлен более поздний срок.</w:t>
      </w:r>
    </w:p>
    <w:sectPr>
      <w:headerReference w:type="default" r:id="rId2"/>
      <w:footerReference w:type="default" r:id="rId3"/>
      <w:type w:val="nextPage"/>
      <w:pgSz w:w="11906" w:h="16838"/>
      <w:pgMar w:left="1191" w:right="1020" w:header="482" w:top="1134" w:footer="454" w:bottom="1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2"/>
      <w:pBdr>
        <w:bottom w:val="single" w:sz="6" w:space="2" w:color="B4C6E7"/>
      </w:pBdr>
      <w:jc w:val="left"/>
      <w:rPr/>
    </w:pPr>
    <w:r>
      <w:rPr>
        <w:b/>
        <w:color w:val="2E74B5"/>
        <w:sz w:val="16"/>
      </w:rPr>
      <w:t xml:space="preserve">BIZNESMAKET | </w:t>
    </w:r>
    <w:r>
      <w:rPr>
        <w:color w:val="44546A"/>
        <w:sz w:val="16"/>
      </w:rPr>
      <w:t>Правовая информация и реквизиты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64" w:before="0" w:after="120"/>
      <w:jc w:val="left"/>
    </w:pPr>
    <w:rPr>
      <w:rFonts w:ascii="Calibri" w:hAnsi="Calibri" w:eastAsia="Calibri" w:cs=""/>
      <w:color w:val="1F2937"/>
      <w:kern w:val="0"/>
      <w:sz w:val="21"/>
      <w:szCs w:val="22"/>
      <w:lang w:val="en-US" w:eastAsia="en-US" w:bidi="ar-SA"/>
    </w:rPr>
  </w:style>
  <w:style w:type="paragraph" w:styleId="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320" w:after="16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E74B5"/>
      <w:sz w:val="32"/>
      <w:szCs w:val="28"/>
    </w:rPr>
  </w:style>
  <w:style w:type="paragraph" w:styleId="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40" w:after="12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E74B5"/>
      <w:sz w:val="26"/>
      <w:szCs w:val="26"/>
    </w:rPr>
  </w:style>
  <w:style w:type="paragraph" w:styleId="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160" w:after="8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1F4D78"/>
      <w:sz w:val="23"/>
    </w:rPr>
  </w:style>
  <w:style w:type="paragraph" w:styleId="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Style5">
    <w:name w:val="Выделение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Style6">
    <w:name w:val="Заголовок"/>
    <w:basedOn w:val="Normal"/>
    <w:next w:val="Style7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Style7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Style8">
    <w:name w:val="List"/>
    <w:basedOn w:val="Normal"/>
    <w:uiPriority w:val="99"/>
    <w:unhideWhenUsed/>
    <w:rsid w:val="00aa1d8d"/>
    <w:pPr>
      <w:spacing w:before="0" w:after="120"/>
      <w:ind w:left="360" w:hanging="360"/>
      <w:contextualSpacing/>
    </w:pPr>
    <w:rPr/>
  </w:style>
  <w:style w:type="paragraph" w:styleId="Style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cs="Noto Sans Devanagari"/>
    </w:rPr>
  </w:style>
  <w:style w:type="paragraph" w:styleId="Style11">
    <w:name w:val="Верхний и нижний колонтитулы"/>
    <w:basedOn w:val="Normal"/>
    <w:qFormat/>
    <w:pPr/>
    <w:rPr/>
  </w:style>
  <w:style w:type="paragraph" w:styleId="Style12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Style13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Style14">
    <w:name w:val="Title"/>
    <w:basedOn w:val="Normal"/>
    <w:next w:val="Normal"/>
    <w:link w:val="TitleChar"/>
    <w:uiPriority w:val="10"/>
    <w:qFormat/>
    <w:rsid w:val="00fc693f"/>
    <w:pPr>
      <w:keepNext w:val="true"/>
      <w:pBdr>
        <w:bottom w:val="single" w:sz="8" w:space="4" w:color="4F81BD"/>
      </w:pBdr>
      <w:spacing w:lineRule="auto" w:line="240" w:before="0" w:after="280"/>
      <w:contextualSpacing/>
    </w:pPr>
    <w:rPr>
      <w:rFonts w:ascii="Calibri" w:hAnsi="Calibri" w:eastAsia="ＭＳ ゴシック" w:cs="" w:asciiTheme="majorHAnsi" w:cstheme="majorBidi" w:eastAsiaTheme="majorEastAsia" w:hAnsiTheme="majorHAnsi"/>
      <w:b/>
      <w:color w:val="17365D"/>
      <w:spacing w:val="5"/>
      <w:kern w:val="2"/>
      <w:sz w:val="44"/>
      <w:szCs w:val="52"/>
    </w:rPr>
  </w:style>
  <w:style w:type="paragraph" w:styleId="Style15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120"/>
      <w:ind w:left="720" w:hanging="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Bullet3">
    <w:name w:val="List Bullet 3"/>
    <w:basedOn w:val="Normal"/>
    <w:uiPriority w:val="99"/>
    <w:unhideWhenUsed/>
    <w:qFormat/>
    <w:rsid w:val="00326f90"/>
    <w:pPr>
      <w:numPr>
        <w:ilvl w:val="0"/>
        <w:numId w:val="3"/>
      </w:numPr>
      <w:spacing w:before="0" w:after="120"/>
      <w:contextualSpacing/>
    </w:pPr>
    <w:rPr/>
  </w:style>
  <w:style w:type="paragraph" w:styleId="ListBullet4">
    <w:name w:val="List Bullet 4"/>
    <w:basedOn w:val="Normal"/>
    <w:uiPriority w:val="99"/>
    <w:unhideWhenUsed/>
    <w:qFormat/>
    <w:rsid w:val="00326f90"/>
    <w:pPr>
      <w:spacing w:before="0" w:after="12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numPr>
        <w:ilvl w:val="0"/>
        <w:numId w:val="1"/>
      </w:numPr>
      <w:spacing w:before="0" w:after="12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numPr>
        <w:ilvl w:val="0"/>
        <w:numId w:val="2"/>
      </w:numPr>
      <w:spacing w:before="0" w:after="12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numPr>
        <w:ilvl w:val="0"/>
        <w:numId w:val="4"/>
      </w:numPr>
      <w:spacing w:before="0" w:after="12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numPr>
        <w:ilvl w:val="0"/>
        <w:numId w:val="5"/>
      </w:numPr>
      <w:spacing w:before="0" w:after="12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numPr>
        <w:ilvl w:val="0"/>
        <w:numId w:val="6"/>
      </w:numPr>
      <w:spacing w:before="0" w:after="12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fc693f"/>
    <w:pPr/>
    <w:rPr/>
  </w:style>
  <w:style w:type="paragraph" w:styleId="DocSubtitle" w:customStyle="1">
    <w:name w:val="Doc Subtitle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22"/>
    </w:rPr>
  </w:style>
  <w:style w:type="paragraph" w:styleId="DocMeta" w:customStyle="1">
    <w:name w:val="Doc Meta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18"/>
    </w:rPr>
  </w:style>
  <w:style w:type="paragraph" w:styleId="SmallText" w:customStyle="1">
    <w:name w:val="Small Text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17"/>
    </w:rPr>
  </w:style>
  <w:style w:type="paragraph" w:styleId="LegalBullet" w:customStyle="1">
    <w:name w:val="Legal Bullet"/>
    <w:basedOn w:val="Normal"/>
    <w:qFormat/>
    <w:pPr>
      <w:spacing w:lineRule="auto" w:line="259" w:before="0" w:after="100"/>
      <w:ind w:left="482" w:hanging="255"/>
    </w:pPr>
    <w:rPr>
      <w:rFonts w:ascii="Calibri" w:hAnsi="Calibri" w:eastAsia="Calibri"/>
      <w:color w:val="1F2937"/>
      <w:sz w:val="21"/>
    </w:rPr>
  </w:style>
  <w:style w:type="paragraph" w:styleId="LegalNumber" w:customStyle="1">
    <w:name w:val="Legal Number"/>
    <w:basedOn w:val="Normal"/>
    <w:qFormat/>
    <w:pPr>
      <w:spacing w:lineRule="auto" w:line="259" w:before="0" w:after="100"/>
      <w:ind w:left="482" w:hanging="255"/>
    </w:pPr>
    <w:rPr>
      <w:rFonts w:ascii="Calibri" w:hAnsi="Calibri" w:eastAsia="Calibri"/>
      <w:color w:val="1F2937"/>
      <w:sz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LibreOffice/7.0.4.2$Linux_X86_64 LibreOffice_project/dcf040e67528d9187c66b2379df5ea4407429775</Application>
  <AppVersion>15.0000</AppVersion>
  <Pages>2</Pages>
  <Words>568</Words>
  <Characters>4008</Characters>
  <CharactersWithSpaces>4528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/>
  <dc:description>generated by python-docx</dc:description>
  <cp:keywords>персональные персональные персональные данные cookie сайт согласие</cp:keywords>
  <dc:language>ru-RU</dc:language>
  <cp:lastModifiedBy/>
  <dcterms:modified xsi:type="dcterms:W3CDTF">2026-08-19T14:59:06Z</dcterms:modified>
  <cp:revision>3</cp:revision>
  <dc:subject>Юридические документы для сайта businessmaket.ru</dc:subject>
  <dc:title>Правовая информация и реквизиты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